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FC" w:rsidRDefault="00925BFC" w:rsidP="00925BFC">
      <w:pPr>
        <w:pStyle w:val="ListParagraph"/>
        <w:numPr>
          <w:ilvl w:val="0"/>
          <w:numId w:val="1"/>
        </w:numPr>
      </w:pPr>
      <w:r>
        <w:t>Briefly describe the upsetting incident in a sentence or two.</w:t>
      </w:r>
    </w:p>
    <w:p w:rsidR="00925BFC" w:rsidRDefault="00925BFC" w:rsidP="00925BFC"/>
    <w:p w:rsidR="00925BFC" w:rsidRDefault="00925BFC" w:rsidP="00925BFC">
      <w:pPr>
        <w:pStyle w:val="ListParagraph"/>
        <w:numPr>
          <w:ilvl w:val="0"/>
          <w:numId w:val="1"/>
        </w:numPr>
      </w:pPr>
      <w:r>
        <w:t>Choose three feelings from the feelings provided below. If you can’t find three that fit, at least find two if you selected anger. Anger is a second emotion so this forces you to really think about what you were feeling first. Once you select the feelings, place an X on the scale to rate the intensity of each feeling from 1 – 100%. 1 being hardly at all and 100 being extremely intense.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6"/>
        <w:gridCol w:w="1895"/>
        <w:gridCol w:w="1638"/>
        <w:gridCol w:w="1766"/>
        <w:gridCol w:w="1766"/>
        <w:gridCol w:w="1766"/>
        <w:gridCol w:w="1766"/>
      </w:tblGrid>
      <w:tr w:rsidR="00925BFC" w:rsidTr="00925BFC">
        <w:trPr>
          <w:trHeight w:val="563"/>
        </w:trPr>
        <w:tc>
          <w:tcPr>
            <w:tcW w:w="176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angry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confused</w:t>
            </w:r>
          </w:p>
        </w:tc>
        <w:tc>
          <w:tcPr>
            <w:tcW w:w="189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demoralized</w:t>
            </w:r>
          </w:p>
        </w:tc>
        <w:tc>
          <w:tcPr>
            <w:tcW w:w="1638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enraged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guilty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irritated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nervous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scared</w:t>
            </w:r>
          </w:p>
        </w:tc>
      </w:tr>
      <w:tr w:rsidR="00925BFC" w:rsidTr="00925BFC">
        <w:trPr>
          <w:trHeight w:val="563"/>
        </w:trPr>
        <w:tc>
          <w:tcPr>
            <w:tcW w:w="176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annoyed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rejected</w:t>
            </w:r>
          </w:p>
        </w:tc>
        <w:tc>
          <w:tcPr>
            <w:tcW w:w="189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disappointed</w:t>
            </w:r>
          </w:p>
        </w:tc>
        <w:tc>
          <w:tcPr>
            <w:tcW w:w="1638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envious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humiliated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jealous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panicky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self-conscious</w:t>
            </w:r>
          </w:p>
        </w:tc>
      </w:tr>
      <w:tr w:rsidR="00925BFC" w:rsidTr="00925BFC">
        <w:trPr>
          <w:trHeight w:val="563"/>
        </w:trPr>
        <w:tc>
          <w:tcPr>
            <w:tcW w:w="176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anxious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depressed</w:t>
            </w:r>
          </w:p>
        </w:tc>
        <w:tc>
          <w:tcPr>
            <w:tcW w:w="189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disgusted</w:t>
            </w:r>
          </w:p>
        </w:tc>
        <w:tc>
          <w:tcPr>
            <w:tcW w:w="1638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frightened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hurt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lonely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resentful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stressed</w:t>
            </w:r>
          </w:p>
        </w:tc>
      </w:tr>
      <w:tr w:rsidR="00925BFC" w:rsidTr="00925BFC">
        <w:trPr>
          <w:trHeight w:val="563"/>
        </w:trPr>
        <w:tc>
          <w:tcPr>
            <w:tcW w:w="176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bored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defensive</w:t>
            </w:r>
          </w:p>
        </w:tc>
        <w:tc>
          <w:tcPr>
            <w:tcW w:w="189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embarrassed</w:t>
            </w:r>
          </w:p>
        </w:tc>
        <w:tc>
          <w:tcPr>
            <w:tcW w:w="1638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frustrated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insecure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mad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sad</w:t>
            </w:r>
          </w:p>
        </w:tc>
        <w:tc>
          <w:tcPr>
            <w:tcW w:w="1766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worried</w:t>
            </w:r>
          </w:p>
        </w:tc>
      </w:tr>
    </w:tbl>
    <w:p w:rsidR="00925BFC" w:rsidRDefault="00925BFC" w:rsidP="00925BFC"/>
    <w:p w:rsidR="00925BFC" w:rsidRDefault="00925BFC" w:rsidP="00925BFC">
      <w:r>
        <w:t xml:space="preserve">Feeling </w:t>
      </w:r>
      <w:proofErr w:type="gramStart"/>
      <w:r>
        <w:t>1  _</w:t>
      </w:r>
      <w:proofErr w:type="gramEnd"/>
      <w:r>
        <w:t>_________________________</w:t>
      </w:r>
    </w:p>
    <w:p w:rsidR="00925BFC" w:rsidRDefault="00925BFC" w:rsidP="00925BFC">
      <w:r>
        <w:t>1 _____________________________________________________________________________ 100</w:t>
      </w:r>
    </w:p>
    <w:p w:rsidR="00925BFC" w:rsidRDefault="00925BFC" w:rsidP="00925BFC"/>
    <w:p w:rsidR="00925BFC" w:rsidRDefault="00925BFC" w:rsidP="00925BFC">
      <w:r>
        <w:t>Feeling 2 __________________________</w:t>
      </w:r>
    </w:p>
    <w:p w:rsidR="00925BFC" w:rsidRDefault="00925BFC" w:rsidP="00925BFC">
      <w:r>
        <w:t>1 _____________________________________________________________________________ 100</w:t>
      </w:r>
    </w:p>
    <w:p w:rsidR="00925BFC" w:rsidRDefault="00925BFC" w:rsidP="00925BFC"/>
    <w:p w:rsidR="00925BFC" w:rsidRDefault="00925BFC" w:rsidP="00925BFC">
      <w:r>
        <w:t>Feeling 3 __________________________</w:t>
      </w:r>
    </w:p>
    <w:p w:rsidR="00925BFC" w:rsidRDefault="00925BFC" w:rsidP="00925BFC">
      <w:pPr>
        <w:pStyle w:val="ListParagraph"/>
        <w:numPr>
          <w:ilvl w:val="0"/>
          <w:numId w:val="2"/>
        </w:numPr>
      </w:pPr>
      <w:r>
        <w:t>___________________________________________________________________________ 100</w:t>
      </w:r>
    </w:p>
    <w:p w:rsidR="00925BFC" w:rsidRDefault="00925BFC" w:rsidP="00925BFC"/>
    <w:p w:rsidR="00925BFC" w:rsidRDefault="00925BFC" w:rsidP="00925BFC">
      <w:pPr>
        <w:pStyle w:val="ListParagraph"/>
        <w:numPr>
          <w:ilvl w:val="0"/>
          <w:numId w:val="1"/>
        </w:numPr>
      </w:pPr>
      <w:r>
        <w:t>In a few sentences, describe what was going through your mind when you started feeling this way?</w:t>
      </w:r>
    </w:p>
    <w:p w:rsidR="00925BFC" w:rsidRDefault="00925BFC" w:rsidP="00925BFC"/>
    <w:p w:rsidR="00925BFC" w:rsidRDefault="00925BFC" w:rsidP="00925BFC"/>
    <w:p w:rsidR="00925BFC" w:rsidRDefault="00925BFC" w:rsidP="00925BFC"/>
    <w:p w:rsidR="00925BFC" w:rsidRDefault="00925BFC" w:rsidP="00925BFC"/>
    <w:p w:rsidR="00925BFC" w:rsidRDefault="00925BFC" w:rsidP="00925BFC">
      <w:pPr>
        <w:pStyle w:val="ListParagraph"/>
        <w:numPr>
          <w:ilvl w:val="0"/>
          <w:numId w:val="1"/>
        </w:numPr>
      </w:pPr>
      <w:r>
        <w:t>Select the type of distortions in your thinking that you feel fit this situation? Highlight or circle all that apply.</w:t>
      </w:r>
    </w:p>
    <w:p w:rsidR="00925BFC" w:rsidRDefault="00925BFC" w:rsidP="00925BFC">
      <w:pPr>
        <w:pStyle w:val="ListParagraph"/>
      </w:pPr>
    </w:p>
    <w:tbl>
      <w:tblPr>
        <w:tblStyle w:val="TableGrid"/>
        <w:tblW w:w="14004" w:type="dxa"/>
        <w:tblInd w:w="-425" w:type="dxa"/>
        <w:tblLook w:val="04A0" w:firstRow="1" w:lastRow="0" w:firstColumn="1" w:lastColumn="0" w:noHBand="0" w:noVBand="1"/>
      </w:tblPr>
      <w:tblGrid>
        <w:gridCol w:w="3527"/>
        <w:gridCol w:w="3545"/>
        <w:gridCol w:w="3466"/>
        <w:gridCol w:w="3466"/>
      </w:tblGrid>
      <w:tr w:rsidR="00925BFC" w:rsidRPr="00925BFC" w:rsidTr="00925BFC">
        <w:trPr>
          <w:trHeight w:val="408"/>
        </w:trPr>
        <w:tc>
          <w:tcPr>
            <w:tcW w:w="3527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All-or-nothing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Seeing this incident as black-or-white with no middle ground (</w:t>
            </w:r>
            <w:proofErr w:type="spellStart"/>
            <w:r w:rsidRPr="00925BFC">
              <w:rPr>
                <w:sz w:val="18"/>
                <w:szCs w:val="18"/>
              </w:rPr>
              <w:t>ex perfect</w:t>
            </w:r>
            <w:proofErr w:type="spellEnd"/>
            <w:r w:rsidRPr="00925BFC">
              <w:rPr>
                <w:sz w:val="18"/>
                <w:szCs w:val="18"/>
              </w:rPr>
              <w:t>/worthless)</w:t>
            </w:r>
          </w:p>
        </w:tc>
        <w:tc>
          <w:tcPr>
            <w:tcW w:w="3545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Labeling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 xml:space="preserve">Describing yourself or others involved in this incident using negative labels. </w:t>
            </w:r>
          </w:p>
        </w:tc>
        <w:tc>
          <w:tcPr>
            <w:tcW w:w="3466" w:type="dxa"/>
          </w:tcPr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Intolerance of uncertainty</w:t>
            </w:r>
          </w:p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Not being able to deal with uncertainty or the unknown relating to this incident.</w:t>
            </w:r>
          </w:p>
        </w:tc>
        <w:tc>
          <w:tcPr>
            <w:tcW w:w="3466" w:type="dxa"/>
          </w:tcPr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Should and must thinking</w:t>
            </w:r>
          </w:p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Insisting that people related to the incident “should” or “must” be a certain way. Expecting everyone to live by your standards or rules.</w:t>
            </w:r>
          </w:p>
        </w:tc>
      </w:tr>
      <w:tr w:rsidR="00925BFC" w:rsidRPr="00925BFC" w:rsidTr="00925BFC">
        <w:trPr>
          <w:trHeight w:val="408"/>
        </w:trPr>
        <w:tc>
          <w:tcPr>
            <w:tcW w:w="3527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Blaming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Blaming either yourself or others too much for this incident instead of focusing on what you can do.</w:t>
            </w:r>
          </w:p>
        </w:tc>
        <w:tc>
          <w:tcPr>
            <w:tcW w:w="3545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Mind reading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Assuming you know what another person is feeling or thinking about this incident without checking with them. You jump to conclusions about someone else’s intentions.</w:t>
            </w:r>
          </w:p>
        </w:tc>
        <w:tc>
          <w:tcPr>
            <w:tcW w:w="3466" w:type="dxa"/>
          </w:tcPr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Fortune telling</w:t>
            </w:r>
          </w:p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Predicting negative outcomes relating to this incident.</w:t>
            </w:r>
          </w:p>
        </w:tc>
        <w:tc>
          <w:tcPr>
            <w:tcW w:w="3466" w:type="dxa"/>
          </w:tcPr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Personalizing</w:t>
            </w:r>
          </w:p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Telling yourself that events of this incident relate to you when they don’t.</w:t>
            </w:r>
          </w:p>
        </w:tc>
      </w:tr>
      <w:tr w:rsidR="00925BFC" w:rsidRPr="00925BFC" w:rsidTr="00925BFC">
        <w:trPr>
          <w:trHeight w:val="408"/>
        </w:trPr>
        <w:tc>
          <w:tcPr>
            <w:tcW w:w="3527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Catastrophizing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Blowing things way out of proportion, insisting you won’t be able to handle this incident, or thinking it will never end.</w:t>
            </w:r>
          </w:p>
        </w:tc>
        <w:tc>
          <w:tcPr>
            <w:tcW w:w="3545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Negative filtering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Ignoring the positives from this incident. You have trouble seeing the whole picture because you are focused on the negatives.</w:t>
            </w:r>
          </w:p>
        </w:tc>
        <w:tc>
          <w:tcPr>
            <w:tcW w:w="3466" w:type="dxa"/>
          </w:tcPr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Emotional reasoning</w:t>
            </w:r>
          </w:p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You think something is true relating to this incident because it “feels” true. Your feelings are guiding your decisions too much.</w:t>
            </w:r>
          </w:p>
        </w:tc>
        <w:tc>
          <w:tcPr>
            <w:tcW w:w="3466" w:type="dxa"/>
          </w:tcPr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Overgeneralizing</w:t>
            </w:r>
          </w:p>
          <w:p w:rsidR="00925BFC" w:rsidRPr="00925BFC" w:rsidRDefault="00925BFC" w:rsidP="00925BFC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You find yourself saying people or things related to this incident are “always” or “never” a certain way.</w:t>
            </w:r>
          </w:p>
        </w:tc>
      </w:tr>
      <w:tr w:rsidR="00925BFC" w:rsidRPr="00925BFC" w:rsidTr="00925BFC">
        <w:trPr>
          <w:gridAfter w:val="2"/>
          <w:wAfter w:w="6932" w:type="dxa"/>
          <w:trHeight w:val="408"/>
        </w:trPr>
        <w:tc>
          <w:tcPr>
            <w:tcW w:w="3527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Downplaying positives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Minimizing or dismissing positive qualities or behaviors relating to this incident by telling yourself they are not important.</w:t>
            </w:r>
          </w:p>
        </w:tc>
        <w:tc>
          <w:tcPr>
            <w:tcW w:w="3545" w:type="dxa"/>
          </w:tcPr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Not accepting</w:t>
            </w:r>
          </w:p>
          <w:p w:rsidR="00925BFC" w:rsidRPr="00925BFC" w:rsidRDefault="00925BFC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Wishing things were different about this incident instead of accepting the situation and moving forward.</w:t>
            </w:r>
          </w:p>
        </w:tc>
      </w:tr>
    </w:tbl>
    <w:p w:rsidR="00925BFC" w:rsidRDefault="00925BFC" w:rsidP="00925BFC">
      <w:pPr>
        <w:pStyle w:val="ListParagraph"/>
      </w:pPr>
    </w:p>
    <w:p w:rsidR="00925BFC" w:rsidRDefault="00925BFC" w:rsidP="00925BFC">
      <w:pPr>
        <w:pStyle w:val="ListParagraph"/>
        <w:numPr>
          <w:ilvl w:val="0"/>
          <w:numId w:val="1"/>
        </w:numPr>
      </w:pPr>
      <w:r>
        <w:t>Look back at each step so far.  Think about how you can look at this situation without any of the distorted thinking you selected above. We call this reframing.</w:t>
      </w:r>
    </w:p>
    <w:p w:rsidR="00925BFC" w:rsidRDefault="00925BFC" w:rsidP="00925BFC"/>
    <w:p w:rsidR="009351CE" w:rsidRDefault="009351CE" w:rsidP="00925BFC"/>
    <w:p w:rsidR="009351CE" w:rsidRDefault="009351CE" w:rsidP="00925BFC"/>
    <w:p w:rsidR="00925BFC" w:rsidRDefault="00925BFC" w:rsidP="00925BFC">
      <w:pPr>
        <w:pStyle w:val="ListParagraph"/>
        <w:numPr>
          <w:ilvl w:val="0"/>
          <w:numId w:val="1"/>
        </w:numPr>
      </w:pPr>
      <w:r>
        <w:t>List the feelings you had when you started this exercise and re-rate them.</w:t>
      </w:r>
    </w:p>
    <w:p w:rsidR="00925BFC" w:rsidRDefault="00925BFC" w:rsidP="00925BFC">
      <w:r>
        <w:t xml:space="preserve">Feeling </w:t>
      </w:r>
      <w:proofErr w:type="gramStart"/>
      <w:r>
        <w:t>1  _</w:t>
      </w:r>
      <w:proofErr w:type="gramEnd"/>
      <w:r>
        <w:t>_________________________</w:t>
      </w:r>
    </w:p>
    <w:p w:rsidR="00925BFC" w:rsidRDefault="00925BFC" w:rsidP="00925BFC">
      <w:r>
        <w:t>1 _____________________________________________________________________________ 100</w:t>
      </w:r>
    </w:p>
    <w:p w:rsidR="00925BFC" w:rsidRDefault="00925BFC" w:rsidP="00925BFC">
      <w:r>
        <w:t>Feeling 2 __________________________</w:t>
      </w:r>
    </w:p>
    <w:p w:rsidR="00925BFC" w:rsidRDefault="00925BFC" w:rsidP="00925BFC">
      <w:r>
        <w:t>1 _____________________________________________________________________________ 100</w:t>
      </w:r>
    </w:p>
    <w:p w:rsidR="00925BFC" w:rsidRDefault="00925BFC" w:rsidP="00925BFC">
      <w:r>
        <w:t>Feeling 3 __________________________</w:t>
      </w:r>
    </w:p>
    <w:p w:rsidR="00925BFC" w:rsidRDefault="00925BFC" w:rsidP="00925BFC">
      <w:pPr>
        <w:pStyle w:val="ListParagraph"/>
        <w:numPr>
          <w:ilvl w:val="0"/>
          <w:numId w:val="2"/>
        </w:numPr>
      </w:pPr>
      <w:r>
        <w:t>___________________________________________________________________________ 100</w:t>
      </w:r>
    </w:p>
    <w:p w:rsidR="00925BFC" w:rsidRPr="00401B22" w:rsidRDefault="00925BFC" w:rsidP="00925BFC">
      <w:pPr>
        <w:pStyle w:val="Bibliography"/>
        <w:ind w:left="720" w:hanging="720"/>
        <w:rPr>
          <w:noProof/>
          <w:sz w:val="24"/>
          <w:szCs w:val="24"/>
        </w:rPr>
      </w:pPr>
      <w:r w:rsidRPr="00401B22">
        <w:fldChar w:fldCharType="begin"/>
      </w:r>
      <w:r w:rsidRPr="00401B22">
        <w:rPr>
          <w:lang w:val="en-US"/>
        </w:rPr>
        <w:instrText xml:space="preserve"> BIBLIOGRAPHY  \l 1033 </w:instrText>
      </w:r>
      <w:r w:rsidRPr="00401B22">
        <w:fldChar w:fldCharType="separate"/>
      </w:r>
      <w:r w:rsidRPr="00925BFC">
        <w:rPr>
          <w:noProof/>
          <w:sz w:val="18"/>
          <w:szCs w:val="18"/>
        </w:rPr>
        <w:t>Erhardt, D. &amp;. Dorian, E. (2015). MoodKit App. Thriveport.</w:t>
      </w:r>
    </w:p>
    <w:p w:rsidR="00DE2EC6" w:rsidRDefault="00925BFC" w:rsidP="009351CE">
      <w:pPr>
        <w:spacing w:after="0"/>
      </w:pPr>
      <w:r w:rsidRPr="00401B22">
        <w:fldChar w:fldCharType="end"/>
      </w:r>
      <w:r>
        <w:tab/>
      </w:r>
    </w:p>
    <w:p w:rsidR="00925BFC" w:rsidRPr="009351CE" w:rsidRDefault="009351CE" w:rsidP="009351CE">
      <w:pPr>
        <w:spacing w:after="0"/>
        <w:rPr>
          <w:b/>
          <w:sz w:val="28"/>
          <w:szCs w:val="28"/>
        </w:rPr>
      </w:pPr>
      <w:r w:rsidRPr="009351CE">
        <w:rPr>
          <w:b/>
          <w:sz w:val="28"/>
          <w:szCs w:val="28"/>
        </w:rPr>
        <w:t>SAMPLE</w:t>
      </w:r>
    </w:p>
    <w:p w:rsidR="00925BFC" w:rsidRDefault="00925BFC" w:rsidP="00925BFC">
      <w:pPr>
        <w:pStyle w:val="ListParagraph"/>
        <w:numPr>
          <w:ilvl w:val="0"/>
          <w:numId w:val="3"/>
        </w:numPr>
      </w:pPr>
      <w:r>
        <w:t>Briefly describe the upsetting incident in a sentence or two.</w:t>
      </w:r>
    </w:p>
    <w:p w:rsidR="00925BFC" w:rsidRPr="000C0CB5" w:rsidRDefault="009515C9" w:rsidP="00925BFC">
      <w:pPr>
        <w:pStyle w:val="ListParagraph"/>
        <w:rPr>
          <w:color w:val="4472C4" w:themeColor="accent5"/>
        </w:rPr>
      </w:pPr>
      <w:r>
        <w:rPr>
          <w:b/>
          <w:color w:val="4472C4" w:themeColor="accent5"/>
        </w:rPr>
        <w:t>My mom really laid into me for constantly being on my phone and I can’t see where what I’m doing is any different from how much I see her using her phone. She seems to have serious double standards.</w:t>
      </w:r>
    </w:p>
    <w:p w:rsidR="00925BFC" w:rsidRDefault="00925BFC" w:rsidP="00925BFC">
      <w:pPr>
        <w:pStyle w:val="ListParagraph"/>
        <w:numPr>
          <w:ilvl w:val="0"/>
          <w:numId w:val="3"/>
        </w:numPr>
      </w:pPr>
      <w:r>
        <w:t>Choose three feelings from the feelings provided below. If you can’t find three that fit, at least find two if you selected anger. Anger is a second emotion so this forces you to really think about what you were feeling first. Once you select the feelings, place an X on the scale to rate the intensity of each feeling from 1 – 100%. 1 being hardly at all and 100 being extremely intense.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05"/>
        <w:gridCol w:w="1807"/>
        <w:gridCol w:w="1939"/>
        <w:gridCol w:w="1675"/>
        <w:gridCol w:w="1807"/>
        <w:gridCol w:w="1807"/>
        <w:gridCol w:w="1807"/>
        <w:gridCol w:w="1807"/>
      </w:tblGrid>
      <w:tr w:rsidR="00925BFC" w:rsidTr="009351CE">
        <w:trPr>
          <w:trHeight w:val="410"/>
        </w:trPr>
        <w:tc>
          <w:tcPr>
            <w:tcW w:w="180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angry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confused</w:t>
            </w:r>
          </w:p>
        </w:tc>
        <w:tc>
          <w:tcPr>
            <w:tcW w:w="1939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demoralized</w:t>
            </w:r>
          </w:p>
        </w:tc>
        <w:tc>
          <w:tcPr>
            <w:tcW w:w="167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enraged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guilty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irritated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nervous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scared</w:t>
            </w:r>
          </w:p>
        </w:tc>
      </w:tr>
      <w:tr w:rsidR="00925BFC" w:rsidTr="009351CE">
        <w:trPr>
          <w:trHeight w:val="410"/>
        </w:trPr>
        <w:tc>
          <w:tcPr>
            <w:tcW w:w="180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annoyed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rejected</w:t>
            </w:r>
          </w:p>
        </w:tc>
        <w:tc>
          <w:tcPr>
            <w:tcW w:w="1939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disappointed</w:t>
            </w:r>
          </w:p>
        </w:tc>
        <w:tc>
          <w:tcPr>
            <w:tcW w:w="167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envious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humiliated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jealous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panicky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self-conscious</w:t>
            </w:r>
          </w:p>
        </w:tc>
      </w:tr>
      <w:tr w:rsidR="00925BFC" w:rsidTr="009351CE">
        <w:trPr>
          <w:trHeight w:val="410"/>
        </w:trPr>
        <w:tc>
          <w:tcPr>
            <w:tcW w:w="180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anxious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depressed</w:t>
            </w:r>
          </w:p>
        </w:tc>
        <w:tc>
          <w:tcPr>
            <w:tcW w:w="1939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disgusted</w:t>
            </w:r>
          </w:p>
        </w:tc>
        <w:tc>
          <w:tcPr>
            <w:tcW w:w="167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frightened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hurt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lonely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resentful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stressed</w:t>
            </w:r>
          </w:p>
        </w:tc>
      </w:tr>
      <w:tr w:rsidR="00925BFC" w:rsidTr="009351CE">
        <w:trPr>
          <w:trHeight w:val="410"/>
        </w:trPr>
        <w:tc>
          <w:tcPr>
            <w:tcW w:w="180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bored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defensive</w:t>
            </w:r>
          </w:p>
        </w:tc>
        <w:tc>
          <w:tcPr>
            <w:tcW w:w="1939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embarrassed</w:t>
            </w:r>
          </w:p>
        </w:tc>
        <w:tc>
          <w:tcPr>
            <w:tcW w:w="1675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frustrated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insecure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mad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sad</w:t>
            </w:r>
          </w:p>
        </w:tc>
        <w:tc>
          <w:tcPr>
            <w:tcW w:w="1807" w:type="dxa"/>
          </w:tcPr>
          <w:p w:rsidR="00925BFC" w:rsidRPr="00E63F49" w:rsidRDefault="00925BFC" w:rsidP="003C28B8">
            <w:pPr>
              <w:rPr>
                <w:sz w:val="18"/>
                <w:szCs w:val="18"/>
              </w:rPr>
            </w:pPr>
            <w:r w:rsidRPr="00E63F49">
              <w:rPr>
                <w:sz w:val="18"/>
                <w:szCs w:val="18"/>
              </w:rPr>
              <w:t>worried</w:t>
            </w:r>
          </w:p>
        </w:tc>
      </w:tr>
    </w:tbl>
    <w:p w:rsidR="00925BFC" w:rsidRDefault="00925BFC" w:rsidP="00925BFC"/>
    <w:p w:rsidR="00925BFC" w:rsidRPr="000C0CB5" w:rsidRDefault="00925BFC" w:rsidP="00925BFC">
      <w:pPr>
        <w:rPr>
          <w:u w:val="single"/>
        </w:rPr>
      </w:pPr>
      <w:r>
        <w:t xml:space="preserve">Feeling </w:t>
      </w:r>
      <w:proofErr w:type="gramStart"/>
      <w:r>
        <w:t xml:space="preserve">1 </w:t>
      </w:r>
      <w:r w:rsidRPr="009351CE">
        <w:rPr>
          <w:b/>
          <w:color w:val="4472C4" w:themeColor="accent5"/>
        </w:rPr>
        <w:t xml:space="preserve"> </w:t>
      </w:r>
      <w:r w:rsidR="009515C9">
        <w:rPr>
          <w:b/>
          <w:color w:val="4472C4" w:themeColor="accent5"/>
          <w:u w:val="single"/>
        </w:rPr>
        <w:t>angry</w:t>
      </w:r>
      <w:proofErr w:type="gramEnd"/>
    </w:p>
    <w:p w:rsidR="00925BFC" w:rsidRDefault="00925BFC" w:rsidP="00925BFC">
      <w:r>
        <w:t>1 ______________________________________________________________________</w:t>
      </w:r>
      <w:r w:rsidRPr="00283809">
        <w:rPr>
          <w:u w:val="single"/>
        </w:rPr>
        <w:t>X</w:t>
      </w:r>
      <w:r>
        <w:t>_______ 100</w:t>
      </w:r>
    </w:p>
    <w:p w:rsidR="00925BFC" w:rsidRPr="000C0CB5" w:rsidRDefault="00925BFC" w:rsidP="00925BFC">
      <w:pPr>
        <w:rPr>
          <w:u w:val="single"/>
        </w:rPr>
      </w:pPr>
      <w:r>
        <w:t xml:space="preserve">Feeling 2 </w:t>
      </w:r>
      <w:r w:rsidR="009515C9">
        <w:rPr>
          <w:b/>
          <w:color w:val="4472C4" w:themeColor="accent5"/>
          <w:u w:val="single"/>
        </w:rPr>
        <w:t>annoyed</w:t>
      </w:r>
    </w:p>
    <w:p w:rsidR="00925BFC" w:rsidRDefault="00925BFC" w:rsidP="00925BFC">
      <w:r>
        <w:t>1 _____________________________________________________________________</w:t>
      </w:r>
      <w:r w:rsidRPr="00283809">
        <w:rPr>
          <w:u w:val="single"/>
        </w:rPr>
        <w:t>X</w:t>
      </w:r>
      <w:r>
        <w:t>________ 100</w:t>
      </w:r>
    </w:p>
    <w:p w:rsidR="00925BFC" w:rsidRPr="000C0CB5" w:rsidRDefault="00925BFC" w:rsidP="00925BFC">
      <w:pPr>
        <w:rPr>
          <w:u w:val="single"/>
        </w:rPr>
      </w:pPr>
      <w:r>
        <w:t xml:space="preserve">Feeling 3 </w:t>
      </w:r>
      <w:r w:rsidR="009515C9">
        <w:rPr>
          <w:b/>
          <w:color w:val="4472C4" w:themeColor="accent5"/>
          <w:u w:val="single"/>
        </w:rPr>
        <w:t>worried</w:t>
      </w:r>
    </w:p>
    <w:p w:rsidR="00925BFC" w:rsidRDefault="00925BFC" w:rsidP="00925BFC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  <w:r w:rsidRPr="00283809">
        <w:rPr>
          <w:u w:val="single"/>
        </w:rPr>
        <w:t>X</w:t>
      </w:r>
      <w:r>
        <w:t>___ 100</w:t>
      </w:r>
    </w:p>
    <w:p w:rsidR="00925BFC" w:rsidRDefault="00925BFC" w:rsidP="00925BFC"/>
    <w:p w:rsidR="00925BFC" w:rsidRDefault="00925BFC" w:rsidP="00925BFC">
      <w:pPr>
        <w:pStyle w:val="ListParagraph"/>
        <w:numPr>
          <w:ilvl w:val="0"/>
          <w:numId w:val="3"/>
        </w:numPr>
      </w:pPr>
      <w:r>
        <w:t>In a few sentences, describe what was going through your mind when you started feeling this way?</w:t>
      </w:r>
    </w:p>
    <w:p w:rsidR="009351CE" w:rsidRDefault="009515C9" w:rsidP="00925BFC">
      <w:pPr>
        <w:pStyle w:val="ListParagraph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I got in trouble for using my phone too much. I can’t believe that my mom never understands that I’m simply keeping in touch with my friends. She acts like she doesn’t trust me and it seriously gets on my nerves. I hate when she threatens to take my phone away when she is constantly using her phone in front of me. </w:t>
      </w:r>
      <w:r w:rsidR="003C1159">
        <w:rPr>
          <w:b/>
          <w:color w:val="4472C4" w:themeColor="accent5"/>
        </w:rPr>
        <w:t xml:space="preserve">I worry about not being able to contact my friends if I have my phone taken away. </w:t>
      </w:r>
      <w:r>
        <w:rPr>
          <w:b/>
          <w:color w:val="4472C4" w:themeColor="accent5"/>
        </w:rPr>
        <w:t>I feel like she has no clue what it’s like to be a teenager these days. She’s out of touch and inconsiderate of my feelings.</w:t>
      </w:r>
    </w:p>
    <w:p w:rsidR="009351CE" w:rsidRDefault="009351CE" w:rsidP="00925BFC">
      <w:pPr>
        <w:pStyle w:val="ListParagraph"/>
        <w:rPr>
          <w:b/>
          <w:color w:val="4472C4" w:themeColor="accent5"/>
        </w:rPr>
      </w:pPr>
    </w:p>
    <w:p w:rsidR="009351CE" w:rsidRDefault="009351CE" w:rsidP="00925BFC">
      <w:pPr>
        <w:pStyle w:val="ListParagraph"/>
        <w:rPr>
          <w:b/>
          <w:color w:val="4472C4" w:themeColor="accent5"/>
        </w:rPr>
      </w:pPr>
    </w:p>
    <w:p w:rsidR="00DE2EC6" w:rsidRDefault="00DE2EC6" w:rsidP="00925BFC">
      <w:pPr>
        <w:pStyle w:val="ListParagraph"/>
        <w:rPr>
          <w:b/>
          <w:color w:val="4472C4" w:themeColor="accent5"/>
        </w:rPr>
      </w:pPr>
    </w:p>
    <w:p w:rsidR="00DE2EC6" w:rsidRDefault="00DE2EC6" w:rsidP="00925BFC">
      <w:pPr>
        <w:pStyle w:val="ListParagraph"/>
        <w:rPr>
          <w:b/>
          <w:color w:val="4472C4" w:themeColor="accent5"/>
        </w:rPr>
      </w:pPr>
    </w:p>
    <w:p w:rsidR="009351CE" w:rsidRPr="009351CE" w:rsidRDefault="009351CE" w:rsidP="00925BFC">
      <w:pPr>
        <w:pStyle w:val="ListParagraph"/>
        <w:rPr>
          <w:b/>
          <w:color w:val="4472C4" w:themeColor="accent5"/>
        </w:rPr>
      </w:pPr>
    </w:p>
    <w:p w:rsidR="00925BFC" w:rsidRPr="000C0CB5" w:rsidRDefault="00925BFC" w:rsidP="00925BFC">
      <w:pPr>
        <w:pStyle w:val="ListParagraph"/>
        <w:rPr>
          <w:color w:val="4472C4" w:themeColor="accent5"/>
        </w:rPr>
      </w:pPr>
    </w:p>
    <w:p w:rsidR="009351CE" w:rsidRDefault="00925BFC" w:rsidP="009351CE">
      <w:pPr>
        <w:pStyle w:val="ListParagraph"/>
        <w:numPr>
          <w:ilvl w:val="0"/>
          <w:numId w:val="3"/>
        </w:numPr>
      </w:pPr>
      <w:r>
        <w:t>Select the type of distortions in your thinking that you feel fit this situation? Highlight or circle all that apply.</w:t>
      </w:r>
    </w:p>
    <w:tbl>
      <w:tblPr>
        <w:tblStyle w:val="TableGrid"/>
        <w:tblW w:w="14990" w:type="dxa"/>
        <w:tblInd w:w="-425" w:type="dxa"/>
        <w:tblLook w:val="04A0" w:firstRow="1" w:lastRow="0" w:firstColumn="1" w:lastColumn="0" w:noHBand="0" w:noVBand="1"/>
      </w:tblPr>
      <w:tblGrid>
        <w:gridCol w:w="3776"/>
        <w:gridCol w:w="3794"/>
        <w:gridCol w:w="3710"/>
        <w:gridCol w:w="3710"/>
      </w:tblGrid>
      <w:tr w:rsidR="009351CE" w:rsidRPr="00925BFC" w:rsidTr="00DE2EC6">
        <w:trPr>
          <w:trHeight w:val="158"/>
        </w:trPr>
        <w:tc>
          <w:tcPr>
            <w:tcW w:w="3776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All-or-nothing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Seeing this incident as black-or-white with no middle ground (</w:t>
            </w:r>
            <w:proofErr w:type="spellStart"/>
            <w:r w:rsidRPr="009351CE">
              <w:rPr>
                <w:sz w:val="18"/>
                <w:szCs w:val="18"/>
                <w:highlight w:val="yellow"/>
              </w:rPr>
              <w:t>ex perfect</w:t>
            </w:r>
            <w:proofErr w:type="spellEnd"/>
            <w:r w:rsidRPr="009351CE">
              <w:rPr>
                <w:sz w:val="18"/>
                <w:szCs w:val="18"/>
                <w:highlight w:val="yellow"/>
              </w:rPr>
              <w:t>/worthless)</w:t>
            </w:r>
          </w:p>
        </w:tc>
        <w:tc>
          <w:tcPr>
            <w:tcW w:w="3794" w:type="dxa"/>
          </w:tcPr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Labeling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 xml:space="preserve">Describing yourself or others involved in this incident using negative labels. </w:t>
            </w:r>
          </w:p>
        </w:tc>
        <w:tc>
          <w:tcPr>
            <w:tcW w:w="3710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Intolerance of uncertainty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Not being able to deal with uncertainty or the unknown relating to this incident.</w:t>
            </w:r>
          </w:p>
        </w:tc>
        <w:tc>
          <w:tcPr>
            <w:tcW w:w="3710" w:type="dxa"/>
          </w:tcPr>
          <w:p w:rsidR="009351CE" w:rsidRPr="009515C9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515C9">
              <w:rPr>
                <w:sz w:val="18"/>
                <w:szCs w:val="18"/>
              </w:rPr>
              <w:t>Should and must thinking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515C9">
              <w:rPr>
                <w:sz w:val="18"/>
                <w:szCs w:val="18"/>
              </w:rPr>
              <w:t>Insisting that people related to the incident “should” or “must” be a certain way. Expecting everyone to live by your standards or rules.</w:t>
            </w:r>
          </w:p>
        </w:tc>
      </w:tr>
      <w:tr w:rsidR="009351CE" w:rsidRPr="00925BFC" w:rsidTr="00DE2EC6">
        <w:trPr>
          <w:trHeight w:val="158"/>
        </w:trPr>
        <w:tc>
          <w:tcPr>
            <w:tcW w:w="3776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Blaming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Blaming either yourself or others too much for this incident instead of focusing on what you can do.</w:t>
            </w:r>
          </w:p>
        </w:tc>
        <w:tc>
          <w:tcPr>
            <w:tcW w:w="3794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Mind reading</w:t>
            </w:r>
          </w:p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Assuming you know what another person is feeling or thinking about this incident without checking with them. You jump to conclusions about someone else’s intentions.</w:t>
            </w:r>
          </w:p>
        </w:tc>
        <w:tc>
          <w:tcPr>
            <w:tcW w:w="3710" w:type="dxa"/>
          </w:tcPr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Fortune telling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Predicting negative outcomes relating to this incident.</w:t>
            </w:r>
          </w:p>
        </w:tc>
        <w:tc>
          <w:tcPr>
            <w:tcW w:w="3710" w:type="dxa"/>
          </w:tcPr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Personalizing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Telling yourself that events of this incident relate to you when they don’t.</w:t>
            </w:r>
          </w:p>
        </w:tc>
      </w:tr>
      <w:tr w:rsidR="009351CE" w:rsidRPr="00925BFC" w:rsidTr="00DE2EC6">
        <w:trPr>
          <w:trHeight w:val="158"/>
        </w:trPr>
        <w:tc>
          <w:tcPr>
            <w:tcW w:w="3776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Catastrophizing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Blowing things way out of proportion, insisting you won’t be able to handle this incident, or thinking it will never end.</w:t>
            </w:r>
          </w:p>
        </w:tc>
        <w:tc>
          <w:tcPr>
            <w:tcW w:w="3794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Negative filtering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Ignoring the positives from this incident. You have trouble seeing the whole picture because you are focused on the negatives.</w:t>
            </w:r>
          </w:p>
        </w:tc>
        <w:tc>
          <w:tcPr>
            <w:tcW w:w="3710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Emotional reasoning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You think something is true relating to this incident because it “feels” true. Your feelings are guiding your decisions too much.</w:t>
            </w:r>
          </w:p>
        </w:tc>
        <w:tc>
          <w:tcPr>
            <w:tcW w:w="3710" w:type="dxa"/>
          </w:tcPr>
          <w:p w:rsidR="009351CE" w:rsidRPr="009351CE" w:rsidRDefault="009351CE" w:rsidP="003C28B8">
            <w:pPr>
              <w:pStyle w:val="ListParagraph"/>
              <w:ind w:left="0"/>
              <w:rPr>
                <w:sz w:val="18"/>
                <w:szCs w:val="18"/>
                <w:highlight w:val="yellow"/>
              </w:rPr>
            </w:pPr>
            <w:r w:rsidRPr="009351CE">
              <w:rPr>
                <w:sz w:val="18"/>
                <w:szCs w:val="18"/>
                <w:highlight w:val="yellow"/>
              </w:rPr>
              <w:t>Overgeneralizing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351CE">
              <w:rPr>
                <w:sz w:val="18"/>
                <w:szCs w:val="18"/>
                <w:highlight w:val="yellow"/>
              </w:rPr>
              <w:t>You find yourself saying people or things related to this incident are “always” or “never” a certain way.</w:t>
            </w:r>
          </w:p>
        </w:tc>
      </w:tr>
      <w:tr w:rsidR="009351CE" w:rsidRPr="00925BFC" w:rsidTr="00DE2EC6">
        <w:trPr>
          <w:gridAfter w:val="2"/>
          <w:wAfter w:w="7420" w:type="dxa"/>
          <w:trHeight w:val="158"/>
        </w:trPr>
        <w:tc>
          <w:tcPr>
            <w:tcW w:w="3776" w:type="dxa"/>
          </w:tcPr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Downplaying positives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Minimizing or dismissing positive qualities or behaviors relating to this incident by telling yourself they are not important.</w:t>
            </w:r>
          </w:p>
        </w:tc>
        <w:tc>
          <w:tcPr>
            <w:tcW w:w="3794" w:type="dxa"/>
          </w:tcPr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Not accepting</w:t>
            </w:r>
          </w:p>
          <w:p w:rsidR="009351CE" w:rsidRPr="00925BFC" w:rsidRDefault="009351CE" w:rsidP="003C28B8">
            <w:pPr>
              <w:pStyle w:val="ListParagraph"/>
              <w:ind w:left="0"/>
              <w:rPr>
                <w:sz w:val="18"/>
                <w:szCs w:val="18"/>
              </w:rPr>
            </w:pPr>
            <w:r w:rsidRPr="00925BFC">
              <w:rPr>
                <w:sz w:val="18"/>
                <w:szCs w:val="18"/>
              </w:rPr>
              <w:t>Wishing things were different about this incident instead of accepting the situation and moving forward.</w:t>
            </w:r>
          </w:p>
        </w:tc>
      </w:tr>
    </w:tbl>
    <w:p w:rsidR="00925BFC" w:rsidRDefault="00925BFC" w:rsidP="009351CE"/>
    <w:p w:rsidR="00925BFC" w:rsidRDefault="00925BFC" w:rsidP="00925BFC">
      <w:pPr>
        <w:pStyle w:val="ListParagraph"/>
        <w:numPr>
          <w:ilvl w:val="0"/>
          <w:numId w:val="3"/>
        </w:numPr>
      </w:pPr>
      <w:r>
        <w:t xml:space="preserve">Look back at each step so far.  Think about how you can look at this situation without any of the distorted thinking you selected above. We call this reframing. </w:t>
      </w:r>
    </w:p>
    <w:p w:rsidR="00925BFC" w:rsidRPr="009515C9" w:rsidRDefault="009515C9" w:rsidP="00925BFC">
      <w:pPr>
        <w:pStyle w:val="ListParagraph"/>
        <w:rPr>
          <w:b/>
          <w:color w:val="4472C4" w:themeColor="accent5"/>
        </w:rPr>
      </w:pPr>
      <w:r w:rsidRPr="009515C9">
        <w:rPr>
          <w:b/>
          <w:color w:val="4472C4" w:themeColor="accent5"/>
        </w:rPr>
        <w:t xml:space="preserve">My mom got upset because I checked my phone while we were eating dinner. We do have a family rule about being disconnected during family dinners and I have to be fair in saying that my mom does turn off her phone. I could find a time to talk with my mom about how I feel she uses her phone at times I am trying to share with her. </w:t>
      </w:r>
      <w:r w:rsidR="003C1159">
        <w:rPr>
          <w:b/>
          <w:color w:val="4472C4" w:themeColor="accent5"/>
        </w:rPr>
        <w:t xml:space="preserve">Maybe we could then come to an understanding so we both feel like we are giving the other person our undivided attention at certain times of the day. </w:t>
      </w:r>
      <w:r w:rsidRPr="009515C9">
        <w:rPr>
          <w:b/>
          <w:color w:val="4472C4" w:themeColor="accent5"/>
        </w:rPr>
        <w:t xml:space="preserve">I could also be more open with her about the people I communicate with and the types of communication we do. I realize that my mom is worried because some people my age really do share inappropriate things. I need to recognize that she’s worried about me and her overreaction comes from fear, not anger. </w:t>
      </w:r>
    </w:p>
    <w:p w:rsidR="00925BFC" w:rsidRDefault="00925BFC" w:rsidP="00925BFC">
      <w:pPr>
        <w:pStyle w:val="ListParagraph"/>
        <w:numPr>
          <w:ilvl w:val="0"/>
          <w:numId w:val="3"/>
        </w:numPr>
      </w:pPr>
      <w:r>
        <w:t>List the feelings you had when you started this exercise and re-rate them.</w:t>
      </w:r>
    </w:p>
    <w:p w:rsidR="00925BFC" w:rsidRPr="003739A9" w:rsidRDefault="00925BFC" w:rsidP="00DE2EC6">
      <w:pPr>
        <w:spacing w:after="120" w:line="240" w:lineRule="auto"/>
        <w:rPr>
          <w:u w:val="single"/>
        </w:rPr>
      </w:pPr>
      <w:r>
        <w:t xml:space="preserve">Feeling </w:t>
      </w:r>
      <w:proofErr w:type="gramStart"/>
      <w:r>
        <w:t xml:space="preserve">1 </w:t>
      </w:r>
      <w:r w:rsidRPr="003739A9">
        <w:rPr>
          <w:color w:val="4472C4" w:themeColor="accent5"/>
        </w:rPr>
        <w:t xml:space="preserve"> </w:t>
      </w:r>
      <w:r w:rsidR="003C1159" w:rsidRPr="003C1159">
        <w:rPr>
          <w:b/>
          <w:color w:val="4472C4" w:themeColor="accent5"/>
          <w:u w:val="single"/>
        </w:rPr>
        <w:t>angry</w:t>
      </w:r>
      <w:proofErr w:type="gramEnd"/>
    </w:p>
    <w:p w:rsidR="00925BFC" w:rsidRDefault="00925BFC" w:rsidP="00DE2EC6">
      <w:pPr>
        <w:spacing w:after="120" w:line="240" w:lineRule="auto"/>
      </w:pPr>
      <w:r>
        <w:t>1 __</w:t>
      </w:r>
      <w:r w:rsidR="003C1159" w:rsidRPr="003C1159">
        <w:rPr>
          <w:i/>
        </w:rPr>
        <w:t>X</w:t>
      </w:r>
      <w:r>
        <w:t>___________________________________________________________________________ 100</w:t>
      </w:r>
    </w:p>
    <w:p w:rsidR="00925BFC" w:rsidRPr="003739A9" w:rsidRDefault="00925BFC" w:rsidP="00DE2EC6">
      <w:pPr>
        <w:spacing w:after="120" w:line="240" w:lineRule="auto"/>
        <w:rPr>
          <w:color w:val="4472C4" w:themeColor="accent5"/>
          <w:u w:val="single"/>
        </w:rPr>
      </w:pPr>
      <w:r>
        <w:t xml:space="preserve">Feeling 2 </w:t>
      </w:r>
      <w:r w:rsidR="003C1159" w:rsidRPr="003C1159">
        <w:rPr>
          <w:b/>
          <w:color w:val="4472C4" w:themeColor="accent5"/>
          <w:u w:val="single"/>
        </w:rPr>
        <w:t>annoyed</w:t>
      </w:r>
    </w:p>
    <w:p w:rsidR="00925BFC" w:rsidRDefault="00925BFC" w:rsidP="00DE2EC6">
      <w:pPr>
        <w:spacing w:after="120" w:line="240" w:lineRule="auto"/>
      </w:pPr>
      <w:r>
        <w:t>1 _________</w:t>
      </w:r>
      <w:r w:rsidR="003C1159" w:rsidRPr="003C1159">
        <w:rPr>
          <w:u w:val="single"/>
        </w:rPr>
        <w:t>X</w:t>
      </w:r>
      <w:r w:rsidRPr="003C1159">
        <w:rPr>
          <w:u w:val="single"/>
        </w:rPr>
        <w:t xml:space="preserve">____________________________________________________________________ </w:t>
      </w:r>
      <w:r>
        <w:t>100</w:t>
      </w:r>
    </w:p>
    <w:p w:rsidR="003C1159" w:rsidRDefault="00925BFC" w:rsidP="00DE2EC6">
      <w:pPr>
        <w:spacing w:after="120" w:line="240" w:lineRule="auto"/>
        <w:rPr>
          <w:color w:val="4472C4" w:themeColor="accent5"/>
          <w:u w:val="single"/>
        </w:rPr>
      </w:pPr>
      <w:r>
        <w:t xml:space="preserve">Feeling 3 </w:t>
      </w:r>
      <w:r w:rsidR="003C1159" w:rsidRPr="003C1159">
        <w:rPr>
          <w:b/>
          <w:color w:val="4472C4" w:themeColor="accent5"/>
          <w:u w:val="single"/>
        </w:rPr>
        <w:t>worried</w:t>
      </w:r>
      <w:bookmarkStart w:id="0" w:name="_GoBack"/>
      <w:bookmarkEnd w:id="0"/>
    </w:p>
    <w:p w:rsidR="00DE2EC6" w:rsidRDefault="00DE2EC6" w:rsidP="00DE2EC6">
      <w:pPr>
        <w:spacing w:after="120" w:line="240" w:lineRule="auto"/>
      </w:pPr>
      <w:r w:rsidRPr="00DE2EC6">
        <w:t xml:space="preserve">1 </w:t>
      </w:r>
      <w:r w:rsidR="00925BFC">
        <w:t>_______</w:t>
      </w:r>
      <w:r w:rsidR="00925BFC" w:rsidRPr="003C1159">
        <w:rPr>
          <w:u w:val="single"/>
        </w:rPr>
        <w:t>__</w:t>
      </w:r>
      <w:r w:rsidR="003C1159" w:rsidRPr="003C1159">
        <w:rPr>
          <w:u w:val="single"/>
        </w:rPr>
        <w:t>X</w:t>
      </w:r>
      <w:r w:rsidR="00925BFC" w:rsidRPr="003C1159">
        <w:rPr>
          <w:u w:val="single"/>
        </w:rPr>
        <w:t>_________________________________________________________________</w:t>
      </w:r>
      <w:r w:rsidRPr="003C1159">
        <w:rPr>
          <w:u w:val="single"/>
        </w:rPr>
        <w:t>__</w:t>
      </w:r>
      <w:r w:rsidR="00925BFC" w:rsidRPr="003C1159">
        <w:rPr>
          <w:u w:val="single"/>
        </w:rPr>
        <w:t xml:space="preserve">_ </w:t>
      </w:r>
      <w:r w:rsidR="009351CE">
        <w:t>100</w:t>
      </w:r>
      <w:r>
        <w:t xml:space="preserve">  </w:t>
      </w:r>
    </w:p>
    <w:p w:rsidR="00DE2EC6" w:rsidRPr="009351CE" w:rsidRDefault="00DE2EC6" w:rsidP="00DE2EC6">
      <w:pPr>
        <w:pStyle w:val="ListParagraph"/>
        <w:spacing w:after="120" w:line="240" w:lineRule="auto"/>
        <w:ind w:left="360"/>
      </w:pPr>
      <w:r w:rsidRPr="009351CE">
        <w:rPr>
          <w:sz w:val="18"/>
          <w:szCs w:val="18"/>
        </w:rPr>
        <w:fldChar w:fldCharType="begin"/>
      </w:r>
      <w:r w:rsidRPr="009351CE">
        <w:rPr>
          <w:sz w:val="18"/>
          <w:szCs w:val="18"/>
          <w:lang w:val="en-US"/>
        </w:rPr>
        <w:instrText xml:space="preserve"> BIBLIOGRAPHY  \l 1033 </w:instrText>
      </w:r>
      <w:r w:rsidRPr="009351CE">
        <w:rPr>
          <w:sz w:val="18"/>
          <w:szCs w:val="18"/>
        </w:rPr>
        <w:fldChar w:fldCharType="separate"/>
      </w:r>
      <w:r w:rsidRPr="009351CE">
        <w:rPr>
          <w:noProof/>
          <w:sz w:val="18"/>
          <w:szCs w:val="18"/>
        </w:rPr>
        <w:t>Erhardt, D. &amp;. Dorian, E. (2015). MoodKit App. Thriveport.</w:t>
      </w:r>
    </w:p>
    <w:p w:rsidR="00DE2EC6" w:rsidRDefault="00DE2EC6" w:rsidP="00DE2EC6">
      <w:pPr>
        <w:spacing w:after="120" w:line="240" w:lineRule="auto"/>
      </w:pPr>
      <w:r w:rsidRPr="009351CE">
        <w:rPr>
          <w:sz w:val="18"/>
          <w:szCs w:val="18"/>
        </w:rPr>
        <w:fldChar w:fldCharType="end"/>
      </w:r>
    </w:p>
    <w:sectPr w:rsidR="00DE2EC6" w:rsidSect="00DE2EC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0DB"/>
    <w:multiLevelType w:val="hybridMultilevel"/>
    <w:tmpl w:val="B97EB438"/>
    <w:lvl w:ilvl="0" w:tplc="BD70FD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D5D71"/>
    <w:multiLevelType w:val="hybridMultilevel"/>
    <w:tmpl w:val="F97487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D4FFE"/>
    <w:multiLevelType w:val="hybridMultilevel"/>
    <w:tmpl w:val="634A9F1C"/>
    <w:lvl w:ilvl="0" w:tplc="544C46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E7F6F"/>
    <w:multiLevelType w:val="hybridMultilevel"/>
    <w:tmpl w:val="E3362E6E"/>
    <w:lvl w:ilvl="0" w:tplc="A330E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10760"/>
    <w:multiLevelType w:val="hybridMultilevel"/>
    <w:tmpl w:val="9BEC3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03085"/>
    <w:multiLevelType w:val="hybridMultilevel"/>
    <w:tmpl w:val="823479E6"/>
    <w:lvl w:ilvl="0" w:tplc="D666B2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17383"/>
    <w:multiLevelType w:val="hybridMultilevel"/>
    <w:tmpl w:val="C8E474C2"/>
    <w:lvl w:ilvl="0" w:tplc="B2420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C"/>
    <w:rsid w:val="003C1159"/>
    <w:rsid w:val="008A3EC4"/>
    <w:rsid w:val="00925BFC"/>
    <w:rsid w:val="009351CE"/>
    <w:rsid w:val="009515C9"/>
    <w:rsid w:val="00D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64D25-4D22-4E47-9602-CEB97459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FC"/>
    <w:pPr>
      <w:ind w:left="720"/>
      <w:contextualSpacing/>
    </w:pPr>
  </w:style>
  <w:style w:type="table" w:styleId="TableGrid">
    <w:name w:val="Table Grid"/>
    <w:basedOn w:val="TableNormal"/>
    <w:uiPriority w:val="39"/>
    <w:rsid w:val="0092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2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Erh15</b:Tag>
    <b:SourceType>Misc</b:SourceType>
    <b:Guid>{8190ABDE-C6D3-4863-BC7A-0C8CDA6B4374}</b:Guid>
    <b:Title>MoodKit App</b:Title>
    <b:Year>2015</b:Year>
    <b:Publisher>Thriveport</b:Publisher>
    <b:Author>
      <b:Author>
        <b:NameList>
          <b:Person>
            <b:Last>Erhardt</b:Last>
            <b:First>Dorian</b:First>
            <b:Middle>&amp;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8275986-CDA2-45F0-97E1-BD383975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7480</Characters>
  <Application>Microsoft Office Word</Application>
  <DocSecurity>0</DocSecurity>
  <Lines>141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Ferris</dc:creator>
  <cp:keywords/>
  <dc:description/>
  <cp:lastModifiedBy>Ross Ferris</cp:lastModifiedBy>
  <cp:revision>2</cp:revision>
  <dcterms:created xsi:type="dcterms:W3CDTF">2015-12-18T11:10:00Z</dcterms:created>
  <dcterms:modified xsi:type="dcterms:W3CDTF">2015-12-18T11:10:00Z</dcterms:modified>
</cp:coreProperties>
</file>